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论坛议程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</w:p>
    <w:tbl>
      <w:tblPr>
        <w:tblStyle w:val="5"/>
        <w:tblW w:w="101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4747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Calibri" w:hAnsi="Calibri" w:cs="Calibri"/>
                <w:sz w:val="22"/>
                <w:szCs w:val="22"/>
              </w:rPr>
              <w:t>发言人</w:t>
            </w:r>
          </w:p>
        </w:tc>
        <w:tc>
          <w:tcPr>
            <w:tcW w:w="4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Calibri" w:hAnsi="Calibri" w:cs="Calibri"/>
                <w:sz w:val="22"/>
                <w:szCs w:val="22"/>
              </w:rPr>
              <w:t>题目</w:t>
            </w:r>
          </w:p>
        </w:tc>
        <w:tc>
          <w:tcPr>
            <w:tcW w:w="2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Calibri" w:hAnsi="Calibri" w:cs="Calibri"/>
                <w:sz w:val="22"/>
                <w:szCs w:val="22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王颖副教授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（北京理工大学）</w:t>
            </w:r>
            <w:bookmarkStart w:id="0" w:name="_GoBack"/>
            <w:bookmarkEnd w:id="0"/>
          </w:p>
        </w:tc>
        <w:tc>
          <w:tcPr>
            <w:tcW w:w="4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2"/>
                <w:szCs w:val="22"/>
              </w:rPr>
              <w:t>杜威和他的中国学生们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丁永为副教授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（首都师大）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2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柯小卫先生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（北京陈鹤琴教育思想研究会）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2"/>
                <w:szCs w:val="22"/>
              </w:rPr>
              <w:t>杜威对陈鹤琴的影响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2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邹新明教授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（北京大学）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2"/>
                <w:szCs w:val="22"/>
              </w:rPr>
              <w:t>从胡适藏书看杜威对胡适的影响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周雪敏博士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（首都师大）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储朝晖教授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（中国教育科学研究院）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sz w:val="22"/>
                <w:szCs w:val="22"/>
              </w:rPr>
              <w:t>杜威对陶行知的影响</w:t>
            </w:r>
          </w:p>
        </w:tc>
        <w:tc>
          <w:tcPr>
            <w:tcW w:w="25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65DA"/>
    <w:rsid w:val="01E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2019-01-10T02:56:00Z</dcterms:created>
  <dc:creator>Administrator</dc:creator>
  <cp:lastModifiedBy>Administrator</cp:lastModifiedBy>
  <dcterms:modified xsi:type="dcterms:W3CDTF">2019-01-10T03:07:06Z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